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hd w:val="clear" w:color="ffffff" w:fill="ffffff"/>
        <w:rPr>
          <w:rFonts w:ascii="Liberation Sans" w:hAnsi="Liberation Sans" w:eastAsia="Liberation Sans" w:cs="Liberation Sans"/>
          <w:b/>
          <w:bCs/>
          <w:color w:val="333333"/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333333"/>
          <w:sz w:val="27"/>
        </w:rPr>
      </w:r>
      <w:r>
        <w:rPr>
          <w:rFonts w:ascii="Liberation Sans" w:hAnsi="Liberation Sans" w:eastAsia="Liberation Sans" w:cs="Liberation Sans"/>
          <w:b/>
          <w:color w:val="333333"/>
          <w:sz w:val="27"/>
          <w:highlight w:val="white"/>
        </w:rPr>
        <w:t xml:space="preserve">ИНФОРМАЦИЯ О РЕАЛИЗУЕМЫХ ОБРАЗОВАТЕЛЬНЫХ ПРОГРАММАХ</w:t>
      </w:r>
      <w:r>
        <w:rPr>
          <w:rFonts w:ascii="Liberation Sans" w:hAnsi="Liberation Sans" w:eastAsia="Liberation Sans" w:cs="Liberation Sans"/>
          <w:b/>
          <w:color w:val="333333"/>
          <w:sz w:val="27"/>
        </w:rPr>
      </w:r>
      <w:r>
        <w:rPr>
          <w:rFonts w:ascii="Liberation Sans" w:hAnsi="Liberation Sans" w:eastAsia="Liberation Sans" w:cs="Liberation Sans"/>
          <w:b/>
          <w:bCs/>
          <w:color w:val="333333"/>
          <w:sz w:val="27"/>
          <w:szCs w:val="27"/>
        </w:rPr>
      </w:r>
    </w:p>
    <w:p>
      <w:pPr>
        <w:ind w:left="0" w:right="0" w:firstLine="0"/>
        <w:jc w:val="lef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333333"/>
          <w:sz w:val="27"/>
        </w:rPr>
        <w:t xml:space="preserve">Дополнительная образовательная программа спортивной подготовки по виду спорта «бокс»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333333"/>
          <w:sz w:val="27"/>
        </w:rPr>
        <w:t xml:space="preserve">Язык, на котором осуществляется образование (обучение)- государственный язык Российской Федерации (русский язык).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333333"/>
          <w:sz w:val="27"/>
        </w:rPr>
        <w:t xml:space="preserve">Форма обучения - </w:t>
      </w:r>
      <w:r>
        <w:rPr>
          <w:rFonts w:ascii="Liberation Sans" w:hAnsi="Liberation Sans" w:eastAsia="Liberation Sans" w:cs="Liberation Sans"/>
          <w:color w:val="333333"/>
          <w:sz w:val="27"/>
        </w:rPr>
        <w:t xml:space="preserve">очная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333333"/>
          <w:sz w:val="27"/>
        </w:rPr>
        <w:t xml:space="preserve">Срок действия государственной аккредитации: </w:t>
      </w:r>
      <w:r>
        <w:rPr>
          <w:rFonts w:ascii="Liberation Sans" w:hAnsi="Liberation Sans" w:eastAsia="Liberation Sans" w:cs="Liberation Sans"/>
          <w:color w:val="333333"/>
          <w:sz w:val="27"/>
        </w:rPr>
        <w:t xml:space="preserve">Свидетельство о государственной аккредитации (с приложениями) отсутствует на основании статьи 92 «Государственная аккредитация образовательной деятельности» (Закон РФ «Об образовании в РФ» от 29.12.2012 № 273ФЗ).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333333"/>
          <w:sz w:val="27"/>
        </w:rPr>
        <w:t xml:space="preserve">При реализации образовательной программы используется электронное обучение и дистанционные образовательные технологии.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333333"/>
          <w:sz w:val="27"/>
        </w:rPr>
        <w:t xml:space="preserve">Этапы спортивной подготовки и сроки реализации программы: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7"/>
        </w:rPr>
        <w:t xml:space="preserve">начальной подготовки – 3 года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7"/>
        </w:rPr>
        <w:t xml:space="preserve">учебно-тренировочный этап (этап спортивной специализации) – 5 лет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333333"/>
          <w:sz w:val="27"/>
        </w:rPr>
        <w:t xml:space="preserve">Практики, предусмотренные образовательной программой</w:t>
      </w:r>
      <w:r>
        <w:rPr>
          <w:rFonts w:ascii="Liberation Sans" w:hAnsi="Liberation Sans" w:eastAsia="Liberation Sans" w:cs="Liberation Sans"/>
          <w:color w:val="333333"/>
          <w:sz w:val="27"/>
        </w:rPr>
        <w:t xml:space="preserve"> – не предусмотрены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7"/>
        </w:rPr>
        <w:t xml:space="preserve">Учреждение реализует </w:t>
      </w:r>
      <w:r>
        <w:rPr>
          <w:rFonts w:ascii="Liberation Sans" w:hAnsi="Liberation Sans" w:eastAsia="Liberation Sans" w:cs="Liberation Sans"/>
          <w:b/>
          <w:color w:val="333333"/>
          <w:sz w:val="27"/>
        </w:rPr>
        <w:t xml:space="preserve">дополнительную образовательную программу спортивной подготовки по виду спорта «бокс»</w:t>
      </w:r>
      <w:r>
        <w:rPr>
          <w:rFonts w:ascii="Liberation Sans" w:hAnsi="Liberation Sans" w:eastAsia="Liberation Sans" w:cs="Liberation Sans"/>
          <w:color w:val="333333"/>
          <w:sz w:val="27"/>
        </w:rPr>
        <w:t xml:space="preserve"> бесплатно.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7"/>
        </w:rPr>
        <w:t xml:space="preserve">Общая численность обучающихся -  99 человек, в том числе за счет бюджетных ассигнований местного бюджета.</w:t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modified xsi:type="dcterms:W3CDTF">2024-03-14T11:46:05Z</dcterms:modified>
</cp:coreProperties>
</file>