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hd w:val="clear" w:color="ffffff" w:fill="ffffff"/>
        <w:rPr>
          <w:rFonts w:ascii="Liberation Sans" w:hAnsi="Liberation Sans" w:eastAsia="Liberation Sans" w:cs="Liberation Sans"/>
          <w:b/>
          <w:bCs/>
          <w:color w:val="333333"/>
          <w:sz w:val="27"/>
          <w:szCs w:val="27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</w:r>
      <w:r>
        <w:rPr>
          <w:rFonts w:ascii="Liberation Sans" w:hAnsi="Liberation Sans" w:eastAsia="Liberation Sans" w:cs="Liberation Sans"/>
          <w:b/>
          <w:color w:val="333333"/>
          <w:sz w:val="27"/>
          <w:highlight w:val="white"/>
        </w:rPr>
        <w:t xml:space="preserve">ИНФОРМАЦИЯ О РЕАЛИЗУЕМЫХ ОБРАЗОВАТЕЛЬНЫХ ПРОГРАММАХ</w:t>
      </w:r>
      <w:r>
        <w:rPr>
          <w:rFonts w:ascii="Liberation Sans" w:hAnsi="Liberation Sans" w:eastAsia="Liberation Sans" w:cs="Liberation Sans"/>
          <w:b/>
          <w:bCs/>
          <w:color w:val="333333"/>
          <w:sz w:val="27"/>
          <w:szCs w:val="27"/>
        </w:rPr>
      </w:r>
      <w:r>
        <w:rPr>
          <w:rFonts w:ascii="Liberation Sans" w:hAnsi="Liberation Sans" w:eastAsia="Liberation Sans" w:cs="Liberation Sans"/>
          <w:b/>
          <w:bCs/>
          <w:color w:val="333333"/>
          <w:sz w:val="27"/>
          <w:szCs w:val="27"/>
        </w:rPr>
      </w:r>
    </w:p>
    <w:p>
      <w:pPr>
        <w:ind w:left="0" w:right="0" w:firstLine="0"/>
        <w:jc w:val="lef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Дополнительная образовательная программа спортивной подготовки по виду спорта «пауэрлифтинг»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Язык, на котором осуществляется образование (обучение)- государственный язык Российской Федерации (русский язык).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Форма обучения - 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очная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Срок действия государственной аккредитации: 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Свидетельство о государственной аккредитации (с приложениями) отсутствует на основании статьи 92 «Государственная аккредитация образовательной деятельности» (Закон РФ «Об образовании в РФ» от 29.12.2012 № 273ФЗ).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При реализации образовательной программы используется электронное обучение и дистанционные образовательные технологии.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Этапы спортивной подготовки и сроки реализации программы: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начальной подготовки – 2 года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учебно-тренировочный этап (этап спортивной специализации) – 5 лет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Практики, предусмотренные образовательной программой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 – не предусмотрены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Учреждение реализует </w:t>
      </w:r>
      <w:r>
        <w:rPr>
          <w:rFonts w:ascii="Liberation Sans" w:hAnsi="Liberation Sans" w:eastAsia="Liberation Sans" w:cs="Liberation Sans"/>
          <w:b/>
          <w:color w:val="333333"/>
          <w:sz w:val="27"/>
        </w:rPr>
        <w:t xml:space="preserve">дополнительную образовательную программу спортивной подготовки по виду спорта «пауэрлифтинг»</w:t>
      </w:r>
      <w:r>
        <w:rPr>
          <w:rFonts w:ascii="Liberation Sans" w:hAnsi="Liberation Sans" w:eastAsia="Liberation Sans" w:cs="Liberation Sans"/>
          <w:color w:val="333333"/>
          <w:sz w:val="27"/>
        </w:rPr>
        <w:t xml:space="preserve"> бесплатно.</w:t>
      </w:r>
      <w:r/>
    </w:p>
    <w:p>
      <w:pPr>
        <w:ind w:left="0" w:right="0" w:firstLin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333333"/>
          <w:sz w:val="27"/>
        </w:rPr>
        <w:t xml:space="preserve">Общая численность обучающихся -  79 человек, в том числе за счет бюджетных ассигнований местного бюджета.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Р7-Офис/2024.1.1.373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5</cp:revision>
  <dcterms:modified xsi:type="dcterms:W3CDTF">2024-03-14T11:41:15Z</dcterms:modified>
</cp:coreProperties>
</file>